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78C" w:rsidRDefault="00C9678C" w:rsidP="00C9678C">
      <w:pPr>
        <w:pStyle w:val="a6"/>
        <w:spacing w:after="60" w:line="312" w:lineRule="auto"/>
        <w:rPr>
          <w:rFonts w:ascii="Times New Roman" w:eastAsia="한양그래픽" w:hAnsi="Times New Roman" w:cs="Times New Roman"/>
        </w:rPr>
      </w:pPr>
      <w:r w:rsidRPr="00C16763">
        <w:rPr>
          <w:rFonts w:ascii="Times New Roman" w:eastAsia="한양그래픽" w:hAnsi="Times New Roman" w:cs="Times New Roman"/>
        </w:rPr>
        <w:t>Exploring Surface Modification Engineering of Metal-Organic Frameworks for Adsorption and Catalysis</w:t>
      </w:r>
    </w:p>
    <w:p w:rsidR="00C11F18" w:rsidRPr="00C16763" w:rsidRDefault="00C11F18" w:rsidP="00C9678C">
      <w:pPr>
        <w:pStyle w:val="a6"/>
        <w:spacing w:after="60" w:line="312" w:lineRule="auto"/>
        <w:rPr>
          <w:rFonts w:ascii="Times New Roman" w:hAnsi="Times New Roman" w:cs="Times New Roman" w:hint="eastAsia"/>
        </w:rPr>
      </w:pPr>
    </w:p>
    <w:p w:rsidR="000D2028" w:rsidRDefault="00C16763" w:rsidP="0029759E">
      <w:pPr>
        <w:pStyle w:val="Autoren"/>
        <w:rPr>
          <w:i w:val="0"/>
          <w:vertAlign w:val="superscript"/>
          <w:lang w:val="de-DE"/>
        </w:rPr>
      </w:pPr>
      <w:r w:rsidRPr="00C16763">
        <w:rPr>
          <w:i w:val="0"/>
          <w:lang w:val="de-DE" w:eastAsia="ko-KR"/>
        </w:rPr>
        <w:t>Young Kyu Hwang</w:t>
      </w:r>
      <w:r w:rsidR="000D2028" w:rsidRPr="00C16763">
        <w:rPr>
          <w:i w:val="0"/>
          <w:lang w:val="de-DE"/>
        </w:rPr>
        <w:t>*</w:t>
      </w:r>
      <w:r w:rsidR="00553D77" w:rsidRPr="00553D77">
        <w:rPr>
          <w:i w:val="0"/>
          <w:vertAlign w:val="superscript"/>
          <w:lang w:val="de-DE"/>
        </w:rPr>
        <w:t>1,2</w:t>
      </w:r>
    </w:p>
    <w:p w:rsidR="00C11F18" w:rsidRPr="00C16763" w:rsidRDefault="00C11F18" w:rsidP="0029759E">
      <w:pPr>
        <w:pStyle w:val="Autoren"/>
        <w:rPr>
          <w:i w:val="0"/>
          <w:lang w:val="de-DE"/>
        </w:rPr>
      </w:pPr>
    </w:p>
    <w:p w:rsidR="000D2028" w:rsidRPr="009B2AE3" w:rsidRDefault="00553D77" w:rsidP="000D2028">
      <w:pPr>
        <w:pStyle w:val="Autoren"/>
        <w:rPr>
          <w:lang w:val="de-DE" w:eastAsia="ko-KR"/>
        </w:rPr>
      </w:pPr>
      <w:r w:rsidRPr="009B2AE3">
        <w:rPr>
          <w:vertAlign w:val="superscript"/>
          <w:lang w:val="de-DE"/>
        </w:rPr>
        <w:t>1,</w:t>
      </w:r>
      <w:r w:rsidR="00C16763" w:rsidRPr="009B2AE3">
        <w:rPr>
          <w:lang w:val="de-DE" w:eastAsia="ko-KR"/>
        </w:rPr>
        <w:t xml:space="preserve">Korea Research Institute of Chemical Technology </w:t>
      </w:r>
      <w:r w:rsidR="00E61C3D" w:rsidRPr="009B2AE3">
        <w:rPr>
          <w:lang w:val="de-DE" w:eastAsia="ko-KR"/>
        </w:rPr>
        <w:t>(KRICT)</w:t>
      </w:r>
      <w:r w:rsidR="00EA1E14" w:rsidRPr="009B2AE3">
        <w:rPr>
          <w:lang w:val="de-DE" w:eastAsia="ko-KR"/>
        </w:rPr>
        <w:t xml:space="preserve"> </w:t>
      </w:r>
    </w:p>
    <w:p w:rsidR="00553D77" w:rsidRPr="009B2AE3" w:rsidRDefault="00553D77" w:rsidP="000D2028">
      <w:pPr>
        <w:pStyle w:val="Autoren"/>
        <w:rPr>
          <w:rFonts w:hint="eastAsia"/>
          <w:lang w:val="de-DE" w:eastAsia="ko-KR"/>
        </w:rPr>
      </w:pPr>
      <w:r w:rsidRPr="009B2AE3">
        <w:rPr>
          <w:vertAlign w:val="superscript"/>
          <w:lang w:val="de-DE"/>
        </w:rPr>
        <w:t>2</w:t>
      </w:r>
      <w:r w:rsidRPr="009B2AE3">
        <w:rPr>
          <w:lang w:val="de-DE" w:eastAsia="ko-KR"/>
        </w:rPr>
        <w:t>Korea National University of Science and Technology (KNUST)</w:t>
      </w:r>
    </w:p>
    <w:p w:rsidR="00C16763" w:rsidRPr="00C16763" w:rsidRDefault="00C16763" w:rsidP="000D2028">
      <w:pPr>
        <w:pStyle w:val="Autoren"/>
        <w:rPr>
          <w:i w:val="0"/>
          <w:lang w:val="de-DE"/>
        </w:rPr>
      </w:pPr>
      <w:bookmarkStart w:id="0" w:name="_GoBack"/>
      <w:bookmarkEnd w:id="0"/>
    </w:p>
    <w:p w:rsidR="0029759E" w:rsidRPr="00C16763" w:rsidRDefault="00C16763" w:rsidP="0029759E">
      <w:pPr>
        <w:pStyle w:val="a3"/>
        <w:rPr>
          <w:rFonts w:cs="Times New Roman"/>
          <w:b w:val="0"/>
          <w:lang w:val="de-DE"/>
        </w:rPr>
      </w:pPr>
      <w:r w:rsidRPr="00C16763">
        <w:rPr>
          <w:rFonts w:cs="Times New Roman"/>
          <w:b w:val="0"/>
          <w:lang w:val="de-DE" w:eastAsia="ko-KR"/>
        </w:rPr>
        <w:t>Abstract</w:t>
      </w:r>
    </w:p>
    <w:p w:rsidR="00C9678C" w:rsidRPr="00C16763" w:rsidRDefault="00C9678C" w:rsidP="00C16763">
      <w:pPr>
        <w:pStyle w:val="MDPI31text"/>
        <w:spacing w:line="312" w:lineRule="auto"/>
        <w:ind w:left="0" w:firstLine="0"/>
        <w:rPr>
          <w:rFonts w:ascii="Times New Roman" w:eastAsia="휴먼명조" w:hAnsi="Times New Roman" w:cs="Times New Roman"/>
          <w:sz w:val="22"/>
          <w:szCs w:val="22"/>
        </w:rPr>
      </w:pPr>
      <w:r w:rsidRPr="00C16763">
        <w:rPr>
          <w:rFonts w:ascii="Times New Roman" w:eastAsia="휴먼명조" w:hAnsi="Times New Roman" w:cs="Times New Roman"/>
          <w:sz w:val="22"/>
          <w:szCs w:val="22"/>
        </w:rPr>
        <w:t xml:space="preserve">Metal-organic frameworks (MOFs) are porous crystalline solids with high surface area and tunable porosity having a multitude of applications in the realm of gas storage, adsorption, separation, and heterogeneous catalysis. </w:t>
      </w:r>
      <w:r w:rsidR="00C16763">
        <w:rPr>
          <w:rFonts w:ascii="Times New Roman" w:eastAsia="휴먼명조" w:hAnsi="Times New Roman" w:cs="Times New Roman"/>
          <w:sz w:val="22"/>
          <w:szCs w:val="22"/>
        </w:rPr>
        <w:t>For the applications</w:t>
      </w:r>
      <w:r w:rsidRPr="00C16763">
        <w:rPr>
          <w:rFonts w:ascii="Times New Roman" w:eastAsia="휴먼명조" w:hAnsi="Times New Roman" w:cs="Times New Roman"/>
          <w:sz w:val="22"/>
          <w:szCs w:val="22"/>
        </w:rPr>
        <w:t>, post-synthetic immobilization or incorporation of secondary functional objectives on ligand or metal sites paves the way for imparting adsorption and catalytic functionalities onto the MOF scaffold and has been researched extensively during the last decade. Here, the catalytic results of biomass conversion, CO</w:t>
      </w:r>
      <w:r w:rsidRPr="00C16763">
        <w:rPr>
          <w:rFonts w:ascii="Times New Roman" w:eastAsia="휴먼명조" w:hAnsi="Times New Roman" w:cs="Times New Roman"/>
          <w:sz w:val="22"/>
          <w:szCs w:val="22"/>
          <w:vertAlign w:val="subscript"/>
        </w:rPr>
        <w:t>2</w:t>
      </w:r>
      <w:r w:rsidRPr="00C16763">
        <w:rPr>
          <w:rFonts w:ascii="Times New Roman" w:eastAsia="휴먼명조" w:hAnsi="Times New Roman" w:cs="Times New Roman"/>
          <w:sz w:val="22"/>
          <w:szCs w:val="22"/>
        </w:rPr>
        <w:t xml:space="preserve"> hydrogenation, and simultaneous transformation of biomass and CO</w:t>
      </w:r>
      <w:r w:rsidRPr="00C16763">
        <w:rPr>
          <w:rFonts w:ascii="Times New Roman" w:eastAsia="휴먼명조" w:hAnsi="Times New Roman" w:cs="Times New Roman"/>
          <w:sz w:val="22"/>
          <w:szCs w:val="22"/>
          <w:vertAlign w:val="subscript"/>
        </w:rPr>
        <w:t>2</w:t>
      </w:r>
      <w:r w:rsidRPr="00C16763">
        <w:rPr>
          <w:rFonts w:ascii="Times New Roman" w:eastAsia="휴먼명조" w:hAnsi="Times New Roman" w:cs="Times New Roman"/>
          <w:sz w:val="22"/>
          <w:szCs w:val="22"/>
        </w:rPr>
        <w:t xml:space="preserve"> over a various kind of MOFs with different functionalities will be presented. First, a series of </w:t>
      </w:r>
      <w:proofErr w:type="spellStart"/>
      <w:r w:rsidRPr="00C16763">
        <w:rPr>
          <w:rFonts w:ascii="Times New Roman" w:eastAsia="휴먼명조" w:hAnsi="Times New Roman" w:cs="Times New Roman"/>
          <w:sz w:val="22"/>
          <w:szCs w:val="22"/>
        </w:rPr>
        <w:t>Zr</w:t>
      </w:r>
      <w:proofErr w:type="spellEnd"/>
      <w:r w:rsidRPr="00C16763">
        <w:rPr>
          <w:rFonts w:ascii="Times New Roman" w:eastAsia="휴먼명조" w:hAnsi="Times New Roman" w:cs="Times New Roman"/>
          <w:sz w:val="22"/>
          <w:szCs w:val="22"/>
        </w:rPr>
        <w:t>-based metal organic frameworks (</w:t>
      </w:r>
      <w:proofErr w:type="spellStart"/>
      <w:r w:rsidRPr="00C16763">
        <w:rPr>
          <w:rFonts w:ascii="Times New Roman" w:eastAsia="휴먼명조" w:hAnsi="Times New Roman" w:cs="Times New Roman"/>
          <w:sz w:val="22"/>
          <w:szCs w:val="22"/>
        </w:rPr>
        <w:t>Zr</w:t>
      </w:r>
      <w:proofErr w:type="spellEnd"/>
      <w:r w:rsidRPr="00C16763">
        <w:rPr>
          <w:rFonts w:ascii="Times New Roman" w:eastAsia="휴먼명조" w:hAnsi="Times New Roman" w:cs="Times New Roman"/>
          <w:sz w:val="22"/>
          <w:szCs w:val="22"/>
        </w:rPr>
        <w:t>-MOFs) containing various types of metal node to ligand coordination were synthesized and tested for catalytic transfer hydrogenation (CTH) reaction of furfural (FUR) to furfuryl alcohol (FOL). It was found that metal node</w:t>
      </w:r>
      <w:r w:rsidR="00C16763">
        <w:rPr>
          <w:rFonts w:ascii="Times New Roman" w:eastAsia="휴먼명조" w:hAnsi="Times New Roman" w:cs="Times New Roman"/>
          <w:sz w:val="22"/>
          <w:szCs w:val="22"/>
        </w:rPr>
        <w:t>,</w:t>
      </w:r>
      <w:r w:rsidRPr="00C16763">
        <w:rPr>
          <w:rFonts w:ascii="Times New Roman" w:eastAsia="휴먼명조" w:hAnsi="Times New Roman" w:cs="Times New Roman"/>
          <w:sz w:val="22"/>
          <w:szCs w:val="22"/>
        </w:rPr>
        <w:t xml:space="preserve"> coordination plays a more important role than porosity in </w:t>
      </w:r>
      <w:proofErr w:type="spellStart"/>
      <w:r w:rsidRPr="00C16763">
        <w:rPr>
          <w:rFonts w:ascii="Times New Roman" w:eastAsia="휴먼명조" w:hAnsi="Times New Roman" w:cs="Times New Roman"/>
          <w:sz w:val="22"/>
          <w:szCs w:val="22"/>
        </w:rPr>
        <w:t>Zr</w:t>
      </w:r>
      <w:proofErr w:type="spellEnd"/>
      <w:r w:rsidRPr="00C16763">
        <w:rPr>
          <w:rFonts w:ascii="Times New Roman" w:eastAsia="휴먼명조" w:hAnsi="Times New Roman" w:cs="Times New Roman"/>
          <w:sz w:val="22"/>
          <w:szCs w:val="22"/>
        </w:rPr>
        <w:t xml:space="preserve">-MOFs. Second, the facile methods for preparing single atom catalysts (SACs) by incorporating an </w:t>
      </w:r>
      <w:proofErr w:type="spellStart"/>
      <w:r w:rsidRPr="00C16763">
        <w:rPr>
          <w:rFonts w:ascii="Times New Roman" w:eastAsia="휴먼명조" w:hAnsi="Times New Roman" w:cs="Times New Roman"/>
          <w:sz w:val="22"/>
          <w:szCs w:val="22"/>
        </w:rPr>
        <w:t>Ir</w:t>
      </w:r>
      <w:proofErr w:type="spellEnd"/>
      <w:r w:rsidRPr="00C16763">
        <w:rPr>
          <w:rFonts w:ascii="Times New Roman" w:eastAsia="휴먼명조" w:hAnsi="Times New Roman" w:cs="Times New Roman"/>
          <w:sz w:val="22"/>
          <w:szCs w:val="22"/>
        </w:rPr>
        <w:t xml:space="preserve">-complex into a zeolitic imidazolate framework (so called ZIF) support will be discussed. The organometallic </w:t>
      </w:r>
      <w:proofErr w:type="spellStart"/>
      <w:r w:rsidRPr="00C16763">
        <w:rPr>
          <w:rFonts w:ascii="Times New Roman" w:eastAsia="휴먼명조" w:hAnsi="Times New Roman" w:cs="Times New Roman"/>
          <w:sz w:val="22"/>
          <w:szCs w:val="22"/>
        </w:rPr>
        <w:t>Ir</w:t>
      </w:r>
      <w:proofErr w:type="spellEnd"/>
      <w:r w:rsidRPr="00C16763">
        <w:rPr>
          <w:rFonts w:ascii="Times New Roman" w:eastAsia="휴먼명조" w:hAnsi="Times New Roman" w:cs="Times New Roman"/>
          <w:sz w:val="22"/>
          <w:szCs w:val="22"/>
        </w:rPr>
        <w:t>-complex was introduced at different stages of the porous coordination polymer synthesis, resulting in different immobilization efficiencies, particle shapes, and catalytic activities. Third, for base-free hydrogenation of CO2 the Mo</w:t>
      </w:r>
      <w:r w:rsidRPr="00C16763">
        <w:rPr>
          <w:rFonts w:ascii="Times New Roman" w:eastAsia="휴먼명조" w:hAnsi="Times New Roman" w:cs="Times New Roman"/>
          <w:sz w:val="22"/>
          <w:szCs w:val="22"/>
          <w:vertAlign w:val="subscript"/>
        </w:rPr>
        <w:t>132</w:t>
      </w:r>
      <w:r w:rsidRPr="00C16763">
        <w:rPr>
          <w:rFonts w:ascii="Times New Roman" w:eastAsia="휴먼명조" w:hAnsi="Times New Roman" w:cs="Times New Roman"/>
          <w:sz w:val="22"/>
          <w:szCs w:val="22"/>
        </w:rPr>
        <w:t xml:space="preserve"> cluster was immobilized in porous MIL-101(Fe) by in situ encapsulation method to be used as a heterogeneous catalyst. The resulting Mo</w:t>
      </w:r>
      <w:r w:rsidRPr="00C16763">
        <w:rPr>
          <w:rFonts w:ascii="Times New Roman" w:eastAsia="휴먼명조" w:hAnsi="Times New Roman" w:cs="Times New Roman"/>
          <w:sz w:val="22"/>
          <w:szCs w:val="22"/>
          <w:vertAlign w:val="subscript"/>
        </w:rPr>
        <w:t>132</w:t>
      </w:r>
      <w:r w:rsidRPr="00C16763">
        <w:rPr>
          <w:rFonts w:ascii="Times New Roman" w:eastAsia="휴먼명조" w:hAnsi="Times New Roman" w:cs="Times New Roman"/>
          <w:sz w:val="22"/>
          <w:szCs w:val="22"/>
        </w:rPr>
        <w:t>@MIL-100(Fe) not only maintained its structural integrity and activity during three consecutive recycling reactions but also exhibited increased TON compared to Mo</w:t>
      </w:r>
      <w:r w:rsidRPr="00C16763">
        <w:rPr>
          <w:rFonts w:ascii="Times New Roman" w:eastAsia="휴먼명조" w:hAnsi="Times New Roman" w:cs="Times New Roman"/>
          <w:sz w:val="22"/>
          <w:szCs w:val="22"/>
          <w:vertAlign w:val="subscript"/>
        </w:rPr>
        <w:t>132</w:t>
      </w:r>
      <w:r w:rsidRPr="00C16763">
        <w:rPr>
          <w:rFonts w:ascii="Times New Roman" w:eastAsia="휴먼명조" w:hAnsi="Times New Roman" w:cs="Times New Roman"/>
          <w:sz w:val="22"/>
          <w:szCs w:val="22"/>
        </w:rPr>
        <w:t xml:space="preserve"> cluster at the same reaction condition. This study provides the first instance of incorporation Mo</w:t>
      </w:r>
      <w:r w:rsidRPr="00C16763">
        <w:rPr>
          <w:rFonts w:ascii="Times New Roman" w:eastAsia="휴먼명조" w:hAnsi="Times New Roman" w:cs="Times New Roman"/>
          <w:sz w:val="22"/>
          <w:szCs w:val="22"/>
          <w:vertAlign w:val="subscript"/>
        </w:rPr>
        <w:t>132</w:t>
      </w:r>
      <w:r w:rsidRPr="00C16763">
        <w:rPr>
          <w:rFonts w:ascii="Times New Roman" w:eastAsia="휴먼명조" w:hAnsi="Times New Roman" w:cs="Times New Roman"/>
          <w:sz w:val="22"/>
          <w:szCs w:val="22"/>
        </w:rPr>
        <w:t xml:space="preserve"> cluster as a CO</w:t>
      </w:r>
      <w:r w:rsidRPr="00C16763">
        <w:rPr>
          <w:rFonts w:ascii="Times New Roman" w:eastAsia="휴먼명조" w:hAnsi="Times New Roman" w:cs="Times New Roman"/>
          <w:sz w:val="22"/>
          <w:szCs w:val="22"/>
          <w:vertAlign w:val="subscript"/>
        </w:rPr>
        <w:t>2</w:t>
      </w:r>
      <w:r w:rsidRPr="00C16763">
        <w:rPr>
          <w:rFonts w:ascii="Times New Roman" w:eastAsia="휴먼명조" w:hAnsi="Times New Roman" w:cs="Times New Roman"/>
          <w:sz w:val="22"/>
          <w:szCs w:val="22"/>
        </w:rPr>
        <w:t xml:space="preserve"> hydration catalyst to enhance the yield of formic acid (FA), and the similar strategy can be applicable to various aqueous-phase CO</w:t>
      </w:r>
      <w:r w:rsidRPr="00C16763">
        <w:rPr>
          <w:rFonts w:ascii="Times New Roman" w:eastAsia="휴먼명조" w:hAnsi="Times New Roman" w:cs="Times New Roman"/>
          <w:sz w:val="22"/>
          <w:szCs w:val="22"/>
          <w:vertAlign w:val="subscript"/>
        </w:rPr>
        <w:t>2</w:t>
      </w:r>
      <w:r w:rsidRPr="00C16763">
        <w:rPr>
          <w:rFonts w:ascii="Times New Roman" w:eastAsia="휴먼명조" w:hAnsi="Times New Roman" w:cs="Times New Roman"/>
          <w:sz w:val="22"/>
          <w:szCs w:val="22"/>
        </w:rPr>
        <w:t xml:space="preserve"> conversion. Finally, I will briefly touch the synthesis and application of mesoporous metal-organic fram</w:t>
      </w:r>
      <w:r w:rsidR="00BA763C">
        <w:rPr>
          <w:rFonts w:ascii="Times New Roman" w:eastAsia="휴먼명조" w:hAnsi="Times New Roman" w:cs="Times New Roman"/>
          <w:sz w:val="22"/>
          <w:szCs w:val="22"/>
        </w:rPr>
        <w:t>e</w:t>
      </w:r>
      <w:r w:rsidRPr="00C16763">
        <w:rPr>
          <w:rFonts w:ascii="Times New Roman" w:eastAsia="휴먼명조" w:hAnsi="Times New Roman" w:cs="Times New Roman"/>
          <w:sz w:val="22"/>
          <w:szCs w:val="22"/>
        </w:rPr>
        <w:t xml:space="preserve">works for the capture and removal of toxic gases. </w:t>
      </w:r>
    </w:p>
    <w:p w:rsidR="00C16763" w:rsidRDefault="00C16763" w:rsidP="00C16763">
      <w:pPr>
        <w:pStyle w:val="1"/>
        <w:snapToGrid w:val="0"/>
        <w:spacing w:line="312" w:lineRule="auto"/>
        <w:jc w:val="both"/>
        <w:rPr>
          <w:rFonts w:eastAsiaTheme="minorEastAsia" w:hAnsi="Times New Roman" w:cs="Times New Roman"/>
          <w:sz w:val="20"/>
          <w:szCs w:val="20"/>
        </w:rPr>
      </w:pPr>
    </w:p>
    <w:p w:rsidR="00C9678C" w:rsidRPr="00C16763" w:rsidRDefault="00C16763" w:rsidP="00C16763">
      <w:pPr>
        <w:pStyle w:val="1"/>
        <w:snapToGrid w:val="0"/>
        <w:spacing w:line="312" w:lineRule="auto"/>
        <w:jc w:val="both"/>
        <w:rPr>
          <w:rFonts w:eastAsiaTheme="minorEastAsia" w:hAnsi="Times New Roman" w:cs="Times New Roman"/>
          <w:sz w:val="22"/>
          <w:szCs w:val="22"/>
        </w:rPr>
      </w:pPr>
      <w:r w:rsidRPr="00C16763">
        <w:rPr>
          <w:rFonts w:eastAsiaTheme="minorEastAsia" w:hAnsi="Times New Roman" w:cs="Times New Roman" w:hint="eastAsia"/>
          <w:sz w:val="22"/>
          <w:szCs w:val="22"/>
        </w:rPr>
        <w:t>R</w:t>
      </w:r>
      <w:r w:rsidRPr="00C16763">
        <w:rPr>
          <w:rFonts w:eastAsiaTheme="minorEastAsia" w:hAnsi="Times New Roman" w:cs="Times New Roman"/>
          <w:sz w:val="22"/>
          <w:szCs w:val="22"/>
        </w:rPr>
        <w:t>eferences</w:t>
      </w:r>
    </w:p>
    <w:p w:rsidR="00C9678C" w:rsidRPr="00C16763" w:rsidRDefault="00C9678C" w:rsidP="00C9678C">
      <w:pPr>
        <w:pStyle w:val="1"/>
        <w:numPr>
          <w:ilvl w:val="0"/>
          <w:numId w:val="1"/>
        </w:numPr>
        <w:snapToGrid w:val="0"/>
        <w:jc w:val="both"/>
        <w:rPr>
          <w:rFonts w:hAnsi="Times New Roman" w:cs="Times New Roman"/>
          <w:i/>
          <w:sz w:val="22"/>
          <w:szCs w:val="22"/>
        </w:rPr>
      </w:pPr>
      <w:proofErr w:type="gramStart"/>
      <w:r w:rsidRPr="00C16763">
        <w:rPr>
          <w:rFonts w:eastAsia="PMingLiU" w:hAnsi="Times New Roman" w:cs="Times New Roman"/>
          <w:i/>
          <w:sz w:val="22"/>
          <w:szCs w:val="22"/>
        </w:rPr>
        <w:t>Oh</w:t>
      </w:r>
      <w:proofErr w:type="gramEnd"/>
      <w:r w:rsidRPr="00C16763">
        <w:rPr>
          <w:rFonts w:eastAsia="PMingLiU" w:hAnsi="Times New Roman" w:cs="Times New Roman"/>
          <w:i/>
          <w:sz w:val="22"/>
          <w:szCs w:val="22"/>
        </w:rPr>
        <w:t xml:space="preserve"> and Hwang </w:t>
      </w:r>
      <w:r w:rsidRPr="00C16763">
        <w:rPr>
          <w:rFonts w:eastAsia="바탕" w:hAnsi="Times New Roman" w:cs="Times New Roman"/>
          <w:i/>
          <w:sz w:val="22"/>
          <w:szCs w:val="22"/>
        </w:rPr>
        <w:t>et al.</w:t>
      </w:r>
      <w:r w:rsidRPr="00C16763">
        <w:rPr>
          <w:rFonts w:eastAsia="PMingLiU" w:hAnsi="Times New Roman" w:cs="Times New Roman"/>
          <w:i/>
          <w:sz w:val="22"/>
          <w:szCs w:val="22"/>
        </w:rPr>
        <w:t xml:space="preserve">, </w:t>
      </w:r>
      <w:r w:rsidRPr="00C16763">
        <w:rPr>
          <w:rFonts w:eastAsia="PMingLiU" w:hAnsi="Times New Roman" w:cs="Times New Roman"/>
          <w:i/>
          <w:iCs/>
          <w:sz w:val="22"/>
          <w:szCs w:val="22"/>
        </w:rPr>
        <w:t>Chem. Mater.</w:t>
      </w:r>
      <w:r w:rsidRPr="00C16763">
        <w:rPr>
          <w:rFonts w:eastAsia="PMingLiU" w:hAnsi="Times New Roman" w:cs="Times New Roman"/>
          <w:i/>
          <w:sz w:val="22"/>
          <w:szCs w:val="22"/>
        </w:rPr>
        <w:t xml:space="preserve"> 34 (</w:t>
      </w:r>
      <w:r w:rsidRPr="00C16763">
        <w:rPr>
          <w:rFonts w:eastAsia="PMingLiU" w:hAnsi="Times New Roman" w:cs="Times New Roman"/>
          <w:b/>
          <w:bCs/>
          <w:i/>
          <w:sz w:val="22"/>
          <w:szCs w:val="22"/>
        </w:rPr>
        <w:t>2022</w:t>
      </w:r>
      <w:r w:rsidRPr="00C16763">
        <w:rPr>
          <w:rFonts w:eastAsia="PMingLiU" w:hAnsi="Times New Roman" w:cs="Times New Roman"/>
          <w:i/>
          <w:sz w:val="22"/>
          <w:szCs w:val="22"/>
        </w:rPr>
        <w:t>), 8153</w:t>
      </w:r>
    </w:p>
    <w:p w:rsidR="00C9678C" w:rsidRPr="00C16763" w:rsidRDefault="00C9678C" w:rsidP="00C9678C">
      <w:pPr>
        <w:pStyle w:val="1"/>
        <w:numPr>
          <w:ilvl w:val="0"/>
          <w:numId w:val="1"/>
        </w:numPr>
        <w:snapToGrid w:val="0"/>
        <w:jc w:val="both"/>
        <w:rPr>
          <w:rFonts w:hAnsi="Times New Roman" w:cs="Times New Roman"/>
          <w:i/>
          <w:sz w:val="22"/>
          <w:szCs w:val="22"/>
        </w:rPr>
      </w:pPr>
      <w:proofErr w:type="gramStart"/>
      <w:r w:rsidRPr="00C16763">
        <w:rPr>
          <w:rFonts w:eastAsia="PMingLiU" w:hAnsi="Times New Roman" w:cs="Times New Roman"/>
          <w:i/>
          <w:sz w:val="22"/>
          <w:szCs w:val="22"/>
        </w:rPr>
        <w:t>Oh</w:t>
      </w:r>
      <w:proofErr w:type="gramEnd"/>
      <w:r w:rsidRPr="00C16763">
        <w:rPr>
          <w:rFonts w:eastAsia="PMingLiU" w:hAnsi="Times New Roman" w:cs="Times New Roman"/>
          <w:i/>
          <w:sz w:val="22"/>
          <w:szCs w:val="22"/>
        </w:rPr>
        <w:t xml:space="preserve"> and Hwang </w:t>
      </w:r>
      <w:r w:rsidRPr="00C16763">
        <w:rPr>
          <w:rFonts w:eastAsia="바탕" w:hAnsi="Times New Roman" w:cs="Times New Roman"/>
          <w:i/>
          <w:sz w:val="22"/>
          <w:szCs w:val="22"/>
        </w:rPr>
        <w:t>et al.</w:t>
      </w:r>
      <w:r w:rsidRPr="00C16763">
        <w:rPr>
          <w:rFonts w:eastAsia="PMingLiU" w:hAnsi="Times New Roman" w:cs="Times New Roman"/>
          <w:i/>
          <w:sz w:val="22"/>
          <w:szCs w:val="22"/>
        </w:rPr>
        <w:t>,</w:t>
      </w:r>
      <w:r w:rsidRPr="00C16763">
        <w:rPr>
          <w:rFonts w:eastAsia="바탕체" w:hAnsi="Times New Roman" w:cs="Times New Roman"/>
          <w:i/>
          <w:sz w:val="22"/>
          <w:szCs w:val="22"/>
        </w:rPr>
        <w:t xml:space="preserve"> </w:t>
      </w:r>
      <w:r w:rsidRPr="00C16763">
        <w:rPr>
          <w:rFonts w:eastAsia="바탕체" w:hAnsi="Times New Roman" w:cs="Times New Roman"/>
          <w:i/>
          <w:iCs/>
          <w:sz w:val="22"/>
          <w:szCs w:val="22"/>
        </w:rPr>
        <w:t>ACS Sustain. Chem. Eng.</w:t>
      </w:r>
      <w:r w:rsidRPr="00C16763">
        <w:rPr>
          <w:rFonts w:eastAsia="바탕체" w:hAnsi="Times New Roman" w:cs="Times New Roman"/>
          <w:i/>
          <w:sz w:val="22"/>
          <w:szCs w:val="22"/>
        </w:rPr>
        <w:t xml:space="preserve"> 9 (</w:t>
      </w:r>
      <w:r w:rsidRPr="00C16763">
        <w:rPr>
          <w:rFonts w:eastAsia="바탕체" w:hAnsi="Times New Roman" w:cs="Times New Roman"/>
          <w:b/>
          <w:bCs/>
          <w:i/>
          <w:sz w:val="22"/>
          <w:szCs w:val="22"/>
        </w:rPr>
        <w:t>2021</w:t>
      </w:r>
      <w:r w:rsidRPr="00C16763">
        <w:rPr>
          <w:rFonts w:eastAsia="바탕체" w:hAnsi="Times New Roman" w:cs="Times New Roman"/>
          <w:i/>
          <w:sz w:val="22"/>
          <w:szCs w:val="22"/>
        </w:rPr>
        <w:t>) 14051</w:t>
      </w:r>
    </w:p>
    <w:p w:rsidR="00C9678C" w:rsidRPr="00C16763" w:rsidRDefault="00C9678C" w:rsidP="00C9678C">
      <w:pPr>
        <w:pStyle w:val="10"/>
        <w:numPr>
          <w:ilvl w:val="0"/>
          <w:numId w:val="1"/>
        </w:numPr>
        <w:wordWrap/>
        <w:snapToGrid w:val="0"/>
        <w:rPr>
          <w:rFonts w:hAnsi="Times New Roman" w:cs="Times New Roman"/>
          <w:i/>
          <w:sz w:val="22"/>
          <w:szCs w:val="22"/>
        </w:rPr>
      </w:pPr>
      <w:proofErr w:type="spellStart"/>
      <w:r w:rsidRPr="00C16763">
        <w:rPr>
          <w:rFonts w:eastAsia="PMingLiU" w:hAnsi="Times New Roman" w:cs="Times New Roman"/>
          <w:i/>
          <w:sz w:val="22"/>
          <w:szCs w:val="22"/>
        </w:rPr>
        <w:t>Valekar</w:t>
      </w:r>
      <w:proofErr w:type="spellEnd"/>
      <w:r w:rsidRPr="00C16763">
        <w:rPr>
          <w:rFonts w:eastAsia="PMingLiU" w:hAnsi="Times New Roman" w:cs="Times New Roman"/>
          <w:i/>
          <w:sz w:val="22"/>
          <w:szCs w:val="22"/>
        </w:rPr>
        <w:t xml:space="preserve"> and Hwang </w:t>
      </w:r>
      <w:r w:rsidRPr="00C16763">
        <w:rPr>
          <w:rFonts w:eastAsia="바탕" w:hAnsi="Times New Roman" w:cs="Times New Roman"/>
          <w:i/>
          <w:sz w:val="22"/>
          <w:szCs w:val="22"/>
        </w:rPr>
        <w:t>et al.</w:t>
      </w:r>
      <w:r w:rsidRPr="00C16763">
        <w:rPr>
          <w:rFonts w:eastAsia="PMingLiU" w:hAnsi="Times New Roman" w:cs="Times New Roman"/>
          <w:i/>
          <w:sz w:val="22"/>
          <w:szCs w:val="22"/>
        </w:rPr>
        <w:t>,</w:t>
      </w:r>
      <w:r w:rsidRPr="00C16763">
        <w:rPr>
          <w:rFonts w:eastAsia="맑은 고딕" w:hAnsi="Times New Roman" w:cs="Times New Roman"/>
          <w:i/>
          <w:iCs/>
          <w:sz w:val="22"/>
          <w:szCs w:val="22"/>
        </w:rPr>
        <w:t xml:space="preserve"> </w:t>
      </w:r>
      <w:r w:rsidRPr="00C16763">
        <w:rPr>
          <w:rFonts w:eastAsia="바탕체" w:hAnsi="Times New Roman" w:cs="Times New Roman"/>
          <w:i/>
          <w:iCs/>
          <w:sz w:val="22"/>
          <w:szCs w:val="22"/>
        </w:rPr>
        <w:t xml:space="preserve">ACS </w:t>
      </w:r>
      <w:proofErr w:type="spellStart"/>
      <w:r w:rsidRPr="00C16763">
        <w:rPr>
          <w:rFonts w:eastAsia="바탕체" w:hAnsi="Times New Roman" w:cs="Times New Roman"/>
          <w:i/>
          <w:iCs/>
          <w:sz w:val="22"/>
          <w:szCs w:val="22"/>
        </w:rPr>
        <w:t>Catal</w:t>
      </w:r>
      <w:proofErr w:type="spellEnd"/>
      <w:r w:rsidRPr="00C16763">
        <w:rPr>
          <w:rFonts w:eastAsia="바탕체" w:hAnsi="Times New Roman" w:cs="Times New Roman"/>
          <w:i/>
          <w:sz w:val="22"/>
          <w:szCs w:val="22"/>
        </w:rPr>
        <w:t>.</w:t>
      </w:r>
      <w:r w:rsidRPr="00C16763">
        <w:rPr>
          <w:rFonts w:eastAsia="바탕체" w:hAnsi="Times New Roman" w:cs="Times New Roman"/>
          <w:i/>
          <w:iCs/>
          <w:sz w:val="22"/>
          <w:szCs w:val="22"/>
        </w:rPr>
        <w:t xml:space="preserve"> </w:t>
      </w:r>
      <w:r w:rsidRPr="00C16763">
        <w:rPr>
          <w:rFonts w:eastAsia="바탕체" w:hAnsi="Times New Roman" w:cs="Times New Roman"/>
          <w:i/>
          <w:sz w:val="22"/>
          <w:szCs w:val="22"/>
        </w:rPr>
        <w:t>10 (</w:t>
      </w:r>
      <w:r w:rsidRPr="00C16763">
        <w:rPr>
          <w:rFonts w:eastAsia="바탕체" w:hAnsi="Times New Roman" w:cs="Times New Roman"/>
          <w:b/>
          <w:bCs/>
          <w:i/>
          <w:sz w:val="22"/>
          <w:szCs w:val="22"/>
        </w:rPr>
        <w:t>2020</w:t>
      </w:r>
      <w:r w:rsidRPr="00C16763">
        <w:rPr>
          <w:rFonts w:eastAsia="바탕체" w:hAnsi="Times New Roman" w:cs="Times New Roman"/>
          <w:i/>
          <w:sz w:val="22"/>
          <w:szCs w:val="22"/>
        </w:rPr>
        <w:t>) 3720</w:t>
      </w:r>
    </w:p>
    <w:p w:rsidR="00C9678C" w:rsidRPr="00C16763" w:rsidRDefault="00C9678C" w:rsidP="00C9678C">
      <w:pPr>
        <w:pStyle w:val="10"/>
        <w:numPr>
          <w:ilvl w:val="0"/>
          <w:numId w:val="1"/>
        </w:numPr>
        <w:wordWrap/>
        <w:snapToGrid w:val="0"/>
        <w:rPr>
          <w:rFonts w:hAnsi="Times New Roman" w:cs="Times New Roman"/>
          <w:i/>
          <w:sz w:val="22"/>
          <w:szCs w:val="22"/>
        </w:rPr>
      </w:pPr>
      <w:r w:rsidRPr="00C16763">
        <w:rPr>
          <w:rFonts w:eastAsia="바탕" w:hAnsi="Times New Roman" w:cs="Times New Roman"/>
          <w:i/>
          <w:sz w:val="22"/>
          <w:szCs w:val="22"/>
        </w:rPr>
        <w:t>Park and H</w:t>
      </w:r>
      <w:r w:rsidRPr="00C16763">
        <w:rPr>
          <w:rFonts w:eastAsia="PMingLiU" w:hAnsi="Times New Roman" w:cs="Times New Roman"/>
          <w:i/>
          <w:sz w:val="22"/>
          <w:szCs w:val="22"/>
        </w:rPr>
        <w:t xml:space="preserve">wang </w:t>
      </w:r>
      <w:r w:rsidRPr="00C16763">
        <w:rPr>
          <w:rFonts w:eastAsia="바탕" w:hAnsi="Times New Roman" w:cs="Times New Roman"/>
          <w:i/>
          <w:sz w:val="22"/>
          <w:szCs w:val="22"/>
        </w:rPr>
        <w:t>et al.</w:t>
      </w:r>
      <w:r w:rsidRPr="00C16763">
        <w:rPr>
          <w:rFonts w:eastAsia="PMingLiU" w:hAnsi="Times New Roman" w:cs="Times New Roman"/>
          <w:i/>
          <w:sz w:val="22"/>
          <w:szCs w:val="22"/>
        </w:rPr>
        <w:t>,</w:t>
      </w:r>
      <w:r w:rsidRPr="00C16763">
        <w:rPr>
          <w:rFonts w:eastAsia="바탕체" w:hAnsi="Times New Roman" w:cs="Times New Roman"/>
          <w:i/>
          <w:sz w:val="22"/>
          <w:szCs w:val="22"/>
        </w:rPr>
        <w:t xml:space="preserve"> </w:t>
      </w:r>
      <w:r w:rsidRPr="00C16763">
        <w:rPr>
          <w:rFonts w:eastAsia="바탕체" w:hAnsi="Times New Roman" w:cs="Times New Roman"/>
          <w:i/>
          <w:iCs/>
          <w:sz w:val="22"/>
          <w:szCs w:val="22"/>
        </w:rPr>
        <w:t>Chem. Eng. J.</w:t>
      </w:r>
      <w:r w:rsidRPr="00C16763">
        <w:rPr>
          <w:rFonts w:eastAsia="바탕체" w:hAnsi="Times New Roman" w:cs="Times New Roman"/>
          <w:i/>
          <w:sz w:val="22"/>
          <w:szCs w:val="22"/>
        </w:rPr>
        <w:t xml:space="preserve"> 463 (</w:t>
      </w:r>
      <w:r w:rsidRPr="00C16763">
        <w:rPr>
          <w:rFonts w:eastAsia="바탕체" w:hAnsi="Times New Roman" w:cs="Times New Roman"/>
          <w:b/>
          <w:i/>
          <w:sz w:val="22"/>
          <w:szCs w:val="22"/>
        </w:rPr>
        <w:t>2023</w:t>
      </w:r>
      <w:r w:rsidRPr="00C16763">
        <w:rPr>
          <w:rFonts w:eastAsia="바탕체" w:hAnsi="Times New Roman" w:cs="Times New Roman"/>
          <w:i/>
          <w:sz w:val="22"/>
          <w:szCs w:val="22"/>
        </w:rPr>
        <w:t>) 142410</w:t>
      </w:r>
    </w:p>
    <w:p w:rsidR="00200643" w:rsidRPr="00C16763" w:rsidRDefault="00C9678C" w:rsidP="00E40D38">
      <w:pPr>
        <w:pStyle w:val="10"/>
        <w:numPr>
          <w:ilvl w:val="0"/>
          <w:numId w:val="1"/>
        </w:numPr>
        <w:wordWrap/>
        <w:snapToGrid w:val="0"/>
        <w:rPr>
          <w:rFonts w:hAnsi="Times New Roman" w:cs="Times New Roman"/>
          <w:sz w:val="22"/>
          <w:szCs w:val="22"/>
        </w:rPr>
      </w:pPr>
      <w:proofErr w:type="gramStart"/>
      <w:r w:rsidRPr="00C16763">
        <w:rPr>
          <w:rFonts w:eastAsia="PMingLiU" w:hAnsi="Times New Roman" w:cs="Times New Roman"/>
          <w:i/>
          <w:sz w:val="22"/>
          <w:szCs w:val="22"/>
        </w:rPr>
        <w:t>Oh</w:t>
      </w:r>
      <w:proofErr w:type="gramEnd"/>
      <w:r w:rsidRPr="00C16763">
        <w:rPr>
          <w:rFonts w:eastAsia="PMingLiU" w:hAnsi="Times New Roman" w:cs="Times New Roman"/>
          <w:i/>
          <w:sz w:val="22"/>
          <w:szCs w:val="22"/>
        </w:rPr>
        <w:t xml:space="preserve"> and Hwang </w:t>
      </w:r>
      <w:r w:rsidRPr="00C16763">
        <w:rPr>
          <w:rFonts w:eastAsia="바탕" w:hAnsi="Times New Roman" w:cs="Times New Roman"/>
          <w:i/>
          <w:sz w:val="22"/>
          <w:szCs w:val="22"/>
        </w:rPr>
        <w:t>et al.</w:t>
      </w:r>
      <w:r w:rsidRPr="00C16763">
        <w:rPr>
          <w:rFonts w:eastAsia="PMingLiU" w:hAnsi="Times New Roman" w:cs="Times New Roman"/>
          <w:i/>
          <w:sz w:val="22"/>
          <w:szCs w:val="22"/>
        </w:rPr>
        <w:t>,</w:t>
      </w:r>
      <w:r w:rsidRPr="00C16763">
        <w:rPr>
          <w:rFonts w:eastAsia="바탕체" w:hAnsi="Times New Roman" w:cs="Times New Roman"/>
          <w:i/>
          <w:sz w:val="22"/>
          <w:szCs w:val="22"/>
        </w:rPr>
        <w:t xml:space="preserve"> </w:t>
      </w:r>
      <w:r w:rsidRPr="00C16763">
        <w:rPr>
          <w:rFonts w:eastAsia="바탕체" w:hAnsi="Times New Roman" w:cs="Times New Roman"/>
          <w:i/>
          <w:iCs/>
          <w:sz w:val="22"/>
          <w:szCs w:val="22"/>
        </w:rPr>
        <w:t>ACS Appl. Mater. Inter. 15 (</w:t>
      </w:r>
      <w:r w:rsidRPr="00C16763">
        <w:rPr>
          <w:rFonts w:eastAsia="바탕체" w:hAnsi="Times New Roman" w:cs="Times New Roman"/>
          <w:b/>
          <w:i/>
          <w:iCs/>
          <w:sz w:val="22"/>
          <w:szCs w:val="22"/>
        </w:rPr>
        <w:t>2023</w:t>
      </w:r>
      <w:r w:rsidRPr="00C16763">
        <w:rPr>
          <w:rFonts w:eastAsia="바탕체" w:hAnsi="Times New Roman" w:cs="Times New Roman"/>
          <w:i/>
          <w:iCs/>
          <w:sz w:val="22"/>
          <w:szCs w:val="22"/>
        </w:rPr>
        <w:t>) 9296</w:t>
      </w:r>
    </w:p>
    <w:p w:rsidR="00C9678C" w:rsidRPr="00C16763" w:rsidRDefault="00C9678C" w:rsidP="00881146">
      <w:pPr>
        <w:pStyle w:val="10"/>
        <w:numPr>
          <w:ilvl w:val="0"/>
          <w:numId w:val="1"/>
        </w:numPr>
        <w:wordWrap/>
        <w:snapToGrid w:val="0"/>
        <w:rPr>
          <w:rFonts w:hAnsi="Times New Roman" w:cs="Times New Roman"/>
          <w:sz w:val="22"/>
          <w:szCs w:val="22"/>
        </w:rPr>
      </w:pPr>
      <w:r w:rsidRPr="00C16763">
        <w:rPr>
          <w:rFonts w:eastAsia="바탕" w:hAnsi="Times New Roman" w:cs="Times New Roman"/>
          <w:i/>
          <w:sz w:val="22"/>
          <w:szCs w:val="22"/>
        </w:rPr>
        <w:t>Cha and H</w:t>
      </w:r>
      <w:r w:rsidRPr="00C16763">
        <w:rPr>
          <w:rFonts w:eastAsia="PMingLiU" w:hAnsi="Times New Roman" w:cs="Times New Roman"/>
          <w:i/>
          <w:sz w:val="22"/>
          <w:szCs w:val="22"/>
        </w:rPr>
        <w:t xml:space="preserve">wang </w:t>
      </w:r>
      <w:r w:rsidRPr="00C16763">
        <w:rPr>
          <w:rFonts w:eastAsia="바탕" w:hAnsi="Times New Roman" w:cs="Times New Roman"/>
          <w:i/>
          <w:sz w:val="22"/>
          <w:szCs w:val="22"/>
        </w:rPr>
        <w:t>et al.</w:t>
      </w:r>
      <w:r w:rsidRPr="00C16763">
        <w:rPr>
          <w:rFonts w:eastAsia="PMingLiU" w:hAnsi="Times New Roman" w:cs="Times New Roman"/>
          <w:i/>
          <w:sz w:val="22"/>
          <w:szCs w:val="22"/>
        </w:rPr>
        <w:t>,</w:t>
      </w:r>
      <w:r w:rsidRPr="00C16763">
        <w:rPr>
          <w:rFonts w:eastAsia="바탕체" w:hAnsi="Times New Roman" w:cs="Times New Roman"/>
          <w:i/>
          <w:sz w:val="22"/>
          <w:szCs w:val="22"/>
        </w:rPr>
        <w:t xml:space="preserve"> </w:t>
      </w:r>
      <w:r w:rsidRPr="00C16763">
        <w:rPr>
          <w:rFonts w:eastAsia="바탕체" w:hAnsi="Times New Roman" w:cs="Times New Roman"/>
          <w:i/>
          <w:iCs/>
          <w:sz w:val="22"/>
          <w:szCs w:val="22"/>
        </w:rPr>
        <w:t>Chem. Eng. J.</w:t>
      </w:r>
      <w:r w:rsidRPr="00C16763">
        <w:rPr>
          <w:rFonts w:eastAsia="바탕체" w:hAnsi="Times New Roman" w:cs="Times New Roman"/>
          <w:i/>
          <w:sz w:val="22"/>
          <w:szCs w:val="22"/>
        </w:rPr>
        <w:t xml:space="preserve"> </w:t>
      </w:r>
      <w:r w:rsidR="00C16763" w:rsidRPr="00C16763">
        <w:rPr>
          <w:rFonts w:eastAsia="바탕체" w:hAnsi="Times New Roman" w:cs="Times New Roman"/>
          <w:i/>
          <w:sz w:val="22"/>
          <w:szCs w:val="22"/>
        </w:rPr>
        <w:t>439</w:t>
      </w:r>
      <w:r w:rsidRPr="00C16763">
        <w:rPr>
          <w:rFonts w:eastAsia="바탕체" w:hAnsi="Times New Roman" w:cs="Times New Roman"/>
          <w:i/>
          <w:sz w:val="22"/>
          <w:szCs w:val="22"/>
        </w:rPr>
        <w:t xml:space="preserve"> (</w:t>
      </w:r>
      <w:r w:rsidRPr="00C16763">
        <w:rPr>
          <w:rFonts w:eastAsia="바탕체" w:hAnsi="Times New Roman" w:cs="Times New Roman"/>
          <w:b/>
          <w:i/>
          <w:sz w:val="22"/>
          <w:szCs w:val="22"/>
        </w:rPr>
        <w:t>202</w:t>
      </w:r>
      <w:r w:rsidR="00C16763" w:rsidRPr="00C16763">
        <w:rPr>
          <w:rFonts w:eastAsia="바탕체" w:hAnsi="Times New Roman" w:cs="Times New Roman"/>
          <w:b/>
          <w:i/>
          <w:sz w:val="22"/>
          <w:szCs w:val="22"/>
        </w:rPr>
        <w:t>2</w:t>
      </w:r>
      <w:r w:rsidRPr="00C16763">
        <w:rPr>
          <w:rFonts w:eastAsia="바탕체" w:hAnsi="Times New Roman" w:cs="Times New Roman"/>
          <w:i/>
          <w:sz w:val="22"/>
          <w:szCs w:val="22"/>
        </w:rPr>
        <w:t>) 1</w:t>
      </w:r>
      <w:r w:rsidR="00C16763" w:rsidRPr="00C16763">
        <w:rPr>
          <w:rFonts w:eastAsia="바탕체" w:hAnsi="Times New Roman" w:cs="Times New Roman"/>
          <w:i/>
          <w:sz w:val="22"/>
          <w:szCs w:val="22"/>
        </w:rPr>
        <w:t>35612</w:t>
      </w:r>
    </w:p>
    <w:sectPr w:rsidR="00C9678C" w:rsidRPr="00C16763">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84D" w:rsidRDefault="0005384D" w:rsidP="00AD391A">
      <w:pPr>
        <w:spacing w:after="0" w:line="240" w:lineRule="auto"/>
      </w:pPr>
      <w:r>
        <w:separator/>
      </w:r>
    </w:p>
  </w:endnote>
  <w:endnote w:type="continuationSeparator" w:id="0">
    <w:p w:rsidR="0005384D" w:rsidRDefault="0005384D" w:rsidP="00AD3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Y헤드라인M">
    <w:panose1 w:val="02030600000101010101"/>
    <w:charset w:val="81"/>
    <w:family w:val="roman"/>
    <w:pitch w:val="variable"/>
    <w:sig w:usb0="900002A7" w:usb1="09D77CF9"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Palatino Linotype">
    <w:panose1 w:val="02040502050505030304"/>
    <w:charset w:val="00"/>
    <w:family w:val="roman"/>
    <w:pitch w:val="variable"/>
    <w:sig w:usb0="E0000287" w:usb1="40000013" w:usb2="00000000" w:usb3="00000000" w:csb0="0000019F" w:csb1="00000000"/>
  </w:font>
  <w:font w:name="한양그래픽">
    <w:altName w:val="바탕"/>
    <w:panose1 w:val="00000000000000000000"/>
    <w:charset w:val="81"/>
    <w:family w:val="roman"/>
    <w:notTrueType/>
    <w:pitch w:val="default"/>
    <w:sig w:usb0="00000001" w:usb1="09060000" w:usb2="00000010" w:usb3="00000000" w:csb0="00080000" w:csb1="00000000"/>
  </w:font>
  <w:font w:name="휴먼명조">
    <w:panose1 w:val="02010504000101010101"/>
    <w:charset w:val="81"/>
    <w:family w:val="auto"/>
    <w:pitch w:val="variable"/>
    <w:sig w:usb0="00000000" w:usb1="19D77CFB" w:usb2="00000010" w:usb3="00000000" w:csb0="00080000" w:csb1="00000000"/>
  </w:font>
  <w:font w:name="PMingLiU">
    <w:altName w:val="新細明體"/>
    <w:panose1 w:val="02010601000101010101"/>
    <w:charset w:val="88"/>
    <w:family w:val="roman"/>
    <w:pitch w:val="variable"/>
    <w:sig w:usb0="A00002FF" w:usb1="28CFFCFA" w:usb2="00000016" w:usb3="00000000" w:csb0="00100001" w:csb1="00000000"/>
  </w:font>
  <w:font w:name="바탕">
    <w:altName w:val="Batang"/>
    <w:panose1 w:val="02030600000101010101"/>
    <w:charset w:val="81"/>
    <w:family w:val="roman"/>
    <w:pitch w:val="variable"/>
    <w:sig w:usb0="B00002AF" w:usb1="69D77CFB" w:usb2="00000030" w:usb3="00000000" w:csb0="0008009F" w:csb1="00000000"/>
  </w:font>
  <w:font w:name="바탕체">
    <w:panose1 w:val="02030609000101010101"/>
    <w:charset w:val="81"/>
    <w:family w:val="roma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84D" w:rsidRDefault="0005384D" w:rsidP="00AD391A">
      <w:pPr>
        <w:spacing w:after="0" w:line="240" w:lineRule="auto"/>
      </w:pPr>
      <w:r>
        <w:separator/>
      </w:r>
    </w:p>
  </w:footnote>
  <w:footnote w:type="continuationSeparator" w:id="0">
    <w:p w:rsidR="0005384D" w:rsidRDefault="0005384D" w:rsidP="00AD39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D4D"/>
    <w:multiLevelType w:val="hybridMultilevel"/>
    <w:tmpl w:val="49E8B62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028"/>
    <w:rsid w:val="0005384D"/>
    <w:rsid w:val="000835F3"/>
    <w:rsid w:val="000D2028"/>
    <w:rsid w:val="001266EC"/>
    <w:rsid w:val="001B7539"/>
    <w:rsid w:val="001D6EE4"/>
    <w:rsid w:val="00200643"/>
    <w:rsid w:val="0029759E"/>
    <w:rsid w:val="002C3DCB"/>
    <w:rsid w:val="002E7712"/>
    <w:rsid w:val="003144B2"/>
    <w:rsid w:val="003775A7"/>
    <w:rsid w:val="00384C80"/>
    <w:rsid w:val="003E12BC"/>
    <w:rsid w:val="004775E3"/>
    <w:rsid w:val="0055174C"/>
    <w:rsid w:val="00553D77"/>
    <w:rsid w:val="00557CBD"/>
    <w:rsid w:val="005A4A54"/>
    <w:rsid w:val="005D757F"/>
    <w:rsid w:val="006A6585"/>
    <w:rsid w:val="00742D28"/>
    <w:rsid w:val="007F2D6E"/>
    <w:rsid w:val="008A5786"/>
    <w:rsid w:val="00910DA7"/>
    <w:rsid w:val="0091644A"/>
    <w:rsid w:val="0095059A"/>
    <w:rsid w:val="009B2A41"/>
    <w:rsid w:val="009B2AE3"/>
    <w:rsid w:val="00AD391A"/>
    <w:rsid w:val="00B07817"/>
    <w:rsid w:val="00BA763C"/>
    <w:rsid w:val="00BD0D9E"/>
    <w:rsid w:val="00C11F18"/>
    <w:rsid w:val="00C16763"/>
    <w:rsid w:val="00C3003D"/>
    <w:rsid w:val="00C63F97"/>
    <w:rsid w:val="00C9678C"/>
    <w:rsid w:val="00D10F6A"/>
    <w:rsid w:val="00DE06E6"/>
    <w:rsid w:val="00E24123"/>
    <w:rsid w:val="00E61C3D"/>
    <w:rsid w:val="00EA1E14"/>
    <w:rsid w:val="00EF13BB"/>
    <w:rsid w:val="00EF7C75"/>
    <w:rsid w:val="00F42059"/>
    <w:rsid w:val="00F5183E"/>
    <w:rsid w:val="00F75AEF"/>
    <w:rsid w:val="00F91EDC"/>
    <w:rsid w:val="00FD3ECF"/>
    <w:rsid w:val="00FD5097"/>
    <w:rsid w:val="00FF2C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A2260F"/>
  <w15:chartTrackingRefBased/>
  <w15:docId w15:val="{E8600A76-1E11-4872-A7AB-0538383E7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utoren">
    <w:name w:val="Autoren"/>
    <w:basedOn w:val="Haupttext"/>
    <w:rsid w:val="000D2028"/>
    <w:pPr>
      <w:jc w:val="center"/>
    </w:pPr>
    <w:rPr>
      <w:i/>
      <w:iCs/>
    </w:rPr>
  </w:style>
  <w:style w:type="paragraph" w:styleId="a3">
    <w:name w:val="Subtitle"/>
    <w:basedOn w:val="Haupttext"/>
    <w:next w:val="Haupttext"/>
    <w:link w:val="Char"/>
    <w:qFormat/>
    <w:rsid w:val="000D2028"/>
    <w:pPr>
      <w:spacing w:before="120"/>
      <w:jc w:val="left"/>
      <w:outlineLvl w:val="1"/>
    </w:pPr>
    <w:rPr>
      <w:rFonts w:cs="Arial"/>
      <w:b/>
      <w:szCs w:val="24"/>
    </w:rPr>
  </w:style>
  <w:style w:type="character" w:customStyle="1" w:styleId="Char">
    <w:name w:val="부제 Char"/>
    <w:basedOn w:val="a0"/>
    <w:link w:val="a3"/>
    <w:rsid w:val="000D2028"/>
    <w:rPr>
      <w:rFonts w:ascii="Times New Roman" w:hAnsi="Times New Roman" w:cs="Arial"/>
      <w:b/>
      <w:kern w:val="0"/>
      <w:sz w:val="24"/>
      <w:szCs w:val="24"/>
      <w:lang w:val="en-GB" w:eastAsia="de-DE"/>
    </w:rPr>
  </w:style>
  <w:style w:type="paragraph" w:customStyle="1" w:styleId="Haupttext">
    <w:name w:val="Haupttext"/>
    <w:rsid w:val="000D2028"/>
    <w:pPr>
      <w:spacing w:after="0" w:line="360" w:lineRule="auto"/>
    </w:pPr>
    <w:rPr>
      <w:rFonts w:ascii="Times New Roman" w:hAnsi="Times New Roman" w:cs="Times New Roman"/>
      <w:kern w:val="0"/>
      <w:sz w:val="24"/>
      <w:szCs w:val="20"/>
      <w:lang w:val="en-GB" w:eastAsia="de-DE"/>
    </w:rPr>
  </w:style>
  <w:style w:type="paragraph" w:styleId="a4">
    <w:name w:val="header"/>
    <w:basedOn w:val="a"/>
    <w:link w:val="Char0"/>
    <w:uiPriority w:val="99"/>
    <w:unhideWhenUsed/>
    <w:rsid w:val="00AD391A"/>
    <w:pPr>
      <w:tabs>
        <w:tab w:val="center" w:pos="4513"/>
        <w:tab w:val="right" w:pos="9026"/>
      </w:tabs>
      <w:snapToGrid w:val="0"/>
    </w:pPr>
  </w:style>
  <w:style w:type="character" w:customStyle="1" w:styleId="Char0">
    <w:name w:val="머리글 Char"/>
    <w:basedOn w:val="a0"/>
    <w:link w:val="a4"/>
    <w:uiPriority w:val="99"/>
    <w:rsid w:val="00AD391A"/>
  </w:style>
  <w:style w:type="paragraph" w:styleId="a5">
    <w:name w:val="footer"/>
    <w:basedOn w:val="a"/>
    <w:link w:val="Char1"/>
    <w:uiPriority w:val="99"/>
    <w:unhideWhenUsed/>
    <w:rsid w:val="00AD391A"/>
    <w:pPr>
      <w:tabs>
        <w:tab w:val="center" w:pos="4513"/>
        <w:tab w:val="right" w:pos="9026"/>
      </w:tabs>
      <w:snapToGrid w:val="0"/>
    </w:pPr>
  </w:style>
  <w:style w:type="character" w:customStyle="1" w:styleId="Char1">
    <w:name w:val="바닥글 Char"/>
    <w:basedOn w:val="a0"/>
    <w:link w:val="a5"/>
    <w:uiPriority w:val="99"/>
    <w:rsid w:val="00AD391A"/>
  </w:style>
  <w:style w:type="paragraph" w:customStyle="1" w:styleId="a6">
    <w:name w:val="영어논문제목"/>
    <w:basedOn w:val="a"/>
    <w:rsid w:val="00C9678C"/>
    <w:pPr>
      <w:wordWrap/>
      <w:snapToGrid w:val="0"/>
      <w:spacing w:after="0" w:line="276" w:lineRule="auto"/>
      <w:jc w:val="center"/>
      <w:textAlignment w:val="baseline"/>
    </w:pPr>
    <w:rPr>
      <w:rFonts w:ascii="HY헤드라인M" w:eastAsia="굴림" w:hAnsi="굴림" w:cs="굴림"/>
      <w:b/>
      <w:bCs/>
      <w:color w:val="000000"/>
      <w:kern w:val="0"/>
      <w:sz w:val="28"/>
      <w:szCs w:val="28"/>
    </w:rPr>
  </w:style>
  <w:style w:type="paragraph" w:customStyle="1" w:styleId="MDPI31text">
    <w:name w:val="MDPI_3.1_text"/>
    <w:basedOn w:val="a"/>
    <w:rsid w:val="00C9678C"/>
    <w:pPr>
      <w:wordWrap/>
      <w:snapToGrid w:val="0"/>
      <w:spacing w:after="0" w:line="228" w:lineRule="auto"/>
      <w:ind w:left="2608" w:firstLine="426"/>
      <w:textAlignment w:val="baseline"/>
    </w:pPr>
    <w:rPr>
      <w:rFonts w:ascii="Palatino Linotype" w:eastAsia="굴림" w:hAnsi="굴림" w:cs="굴림"/>
      <w:color w:val="000000"/>
      <w:kern w:val="0"/>
      <w:szCs w:val="20"/>
    </w:rPr>
  </w:style>
  <w:style w:type="paragraph" w:customStyle="1" w:styleId="1">
    <w:name w:val="표준1"/>
    <w:basedOn w:val="a"/>
    <w:rsid w:val="00C9678C"/>
    <w:pPr>
      <w:wordWrap/>
      <w:spacing w:after="0" w:line="240" w:lineRule="auto"/>
      <w:jc w:val="left"/>
      <w:textAlignment w:val="baseline"/>
    </w:pPr>
    <w:rPr>
      <w:rFonts w:ascii="Times New Roman" w:eastAsia="굴림" w:hAnsi="굴림" w:cs="굴림"/>
      <w:color w:val="000000"/>
      <w:sz w:val="24"/>
      <w:szCs w:val="24"/>
    </w:rPr>
  </w:style>
  <w:style w:type="paragraph" w:customStyle="1" w:styleId="10">
    <w:name w:val="목록 단락1"/>
    <w:basedOn w:val="a"/>
    <w:rsid w:val="00C9678C"/>
    <w:pPr>
      <w:spacing w:after="0" w:line="240" w:lineRule="auto"/>
      <w:ind w:left="800"/>
      <w:textAlignment w:val="baseline"/>
    </w:pPr>
    <w:rPr>
      <w:rFonts w:ascii="Times New Roman"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994405">
      <w:bodyDiv w:val="1"/>
      <w:marLeft w:val="0"/>
      <w:marRight w:val="0"/>
      <w:marTop w:val="0"/>
      <w:marBottom w:val="0"/>
      <w:divBdr>
        <w:top w:val="none" w:sz="0" w:space="0" w:color="auto"/>
        <w:left w:val="none" w:sz="0" w:space="0" w:color="auto"/>
        <w:bottom w:val="none" w:sz="0" w:space="0" w:color="auto"/>
        <w:right w:val="none" w:sz="0" w:space="0" w:color="auto"/>
      </w:divBdr>
    </w:div>
    <w:div w:id="1722820707">
      <w:bodyDiv w:val="1"/>
      <w:marLeft w:val="0"/>
      <w:marRight w:val="0"/>
      <w:marTop w:val="0"/>
      <w:marBottom w:val="0"/>
      <w:divBdr>
        <w:top w:val="none" w:sz="0" w:space="0" w:color="auto"/>
        <w:left w:val="none" w:sz="0" w:space="0" w:color="auto"/>
        <w:bottom w:val="none" w:sz="0" w:space="0" w:color="auto"/>
        <w:right w:val="none" w:sz="0" w:space="0" w:color="auto"/>
      </w:divBdr>
    </w:div>
    <w:div w:id="199722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417</Words>
  <Characters>2379</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ohky11</dc:creator>
  <cp:keywords/>
  <dc:description/>
  <cp:lastModifiedBy>user</cp:lastModifiedBy>
  <cp:revision>7</cp:revision>
  <dcterms:created xsi:type="dcterms:W3CDTF">2023-11-05T01:44:00Z</dcterms:created>
  <dcterms:modified xsi:type="dcterms:W3CDTF">2023-11-05T02:36:00Z</dcterms:modified>
</cp:coreProperties>
</file>